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B5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БАЛЬЗИНО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EB5B66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30.06.2021г      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proofErr w:type="spellEnd"/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EB5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Бальзино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B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0E267A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0E267A" w:rsidRDefault="000E267A" w:rsidP="000E2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B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28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Пылеву</w:t>
      </w:r>
      <w:proofErr w:type="spellEnd"/>
      <w:r w:rsidR="00EB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B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420C" w:rsidRP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3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101 от 10.05.2018г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3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бальзино.рф</w:t>
      </w:r>
      <w:proofErr w:type="spellEnd"/>
      <w:proofErr w:type="gramEnd"/>
      <w:r w:rsidR="0033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К.А.Зубарева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34A" w:rsidRDefault="0033534A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E0B" w:rsidRPr="0033534A" w:rsidRDefault="0033534A" w:rsidP="00335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</w:t>
      </w:r>
      <w:r w:rsidR="00281E0B" w:rsidRPr="00335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33534A" w:rsidRDefault="0033534A" w:rsidP="00335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281E0B" w:rsidRPr="00335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 решением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</w:p>
    <w:p w:rsidR="00281E0B" w:rsidRPr="0033534A" w:rsidRDefault="0033534A" w:rsidP="00335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281E0B" w:rsidRPr="00335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Бальзино</w:t>
      </w:r>
      <w:proofErr w:type="spellEnd"/>
      <w:r w:rsidR="00355108" w:rsidRPr="00335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85197" w:rsidRPr="0033534A" w:rsidRDefault="00E244C5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35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«30» июня 2021г. №28</w:t>
      </w:r>
    </w:p>
    <w:p w:rsidR="00685197" w:rsidRPr="0033534A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="00E244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Бальзино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108" w:rsidRP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bookmarkStart w:id="0" w:name="_GoBack"/>
      <w:bookmarkEnd w:id="0"/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E6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gramStart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proofErr w:type="gramStart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2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proofErr w:type="gram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планируемого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0E267A" w:rsidP="000E2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1" w:name="_Hlk6807689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1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</w:t>
      </w:r>
      <w:proofErr w:type="gramStart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0E267A" w:rsidRDefault="000E26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67A" w:rsidRDefault="000E267A" w:rsidP="000E267A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антикоррупционной экспертизы принятых </w:t>
      </w:r>
      <w:r w:rsidR="00355108">
        <w:rPr>
          <w:rFonts w:ascii="Times New Roman" w:hAnsi="Times New Roman" w:cs="Times New Roman"/>
          <w:szCs w:val="28"/>
        </w:rPr>
        <w:t>Советом</w:t>
      </w:r>
      <w:r w:rsidRPr="000652C1">
        <w:rPr>
          <w:rFonts w:ascii="Times New Roman" w:hAnsi="Times New Roman" w:cs="Times New Roman"/>
          <w:szCs w:val="28"/>
        </w:rPr>
        <w:t xml:space="preserve"> сельского поселения «______________» нормативных правовых актов и их проектов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355108" w:rsidRDefault="00355108" w:rsidP="00355108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7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</w:tbl>
    <w:p w:rsidR="00355108" w:rsidRDefault="00355108" w:rsidP="00355108">
      <w:pPr>
        <w:pStyle w:val="ConsPlusNonformat"/>
        <w:jc w:val="both"/>
      </w:pPr>
      <w:r>
        <w:t xml:space="preserve">                                  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355108" w:rsidRPr="000652C1" w:rsidRDefault="00355108" w:rsidP="003551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355108" w:rsidRPr="000652C1" w:rsidTr="00395999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 xml:space="preserve">Результаты рассмотрения мер прокурорского реагирования </w:t>
            </w:r>
            <w:r>
              <w:t>(в случае их внесения)</w:t>
            </w:r>
          </w:p>
          <w:p w:rsidR="00355108" w:rsidRPr="000652C1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355108" w:rsidRPr="000652C1" w:rsidTr="00395999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55108" w:rsidRPr="000652C1" w:rsidTr="00395999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8" w:rsidRPr="000652C1" w:rsidTr="0039599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20B" w:rsidRPr="00685197" w:rsidRDefault="00D7120B" w:rsidP="00355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7120B" w:rsidRPr="00685197" w:rsidSect="003551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05" w:rsidRDefault="00421805" w:rsidP="000E267A">
      <w:pPr>
        <w:spacing w:after="0" w:line="240" w:lineRule="auto"/>
      </w:pPr>
      <w:r>
        <w:separator/>
      </w:r>
    </w:p>
  </w:endnote>
  <w:endnote w:type="continuationSeparator" w:id="0">
    <w:p w:rsidR="00421805" w:rsidRDefault="00421805" w:rsidP="000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05" w:rsidRDefault="00421805" w:rsidP="000E267A">
      <w:pPr>
        <w:spacing w:after="0" w:line="240" w:lineRule="auto"/>
      </w:pPr>
      <w:r>
        <w:separator/>
      </w:r>
    </w:p>
  </w:footnote>
  <w:footnote w:type="continuationSeparator" w:id="0">
    <w:p w:rsidR="00421805" w:rsidRDefault="00421805" w:rsidP="000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676229"/>
      <w:docPartObj>
        <w:docPartGallery w:val="Page Numbers (Top of Page)"/>
        <w:docPartUnique/>
      </w:docPartObj>
    </w:sdtPr>
    <w:sdtEndPr/>
    <w:sdtContent>
      <w:p w:rsidR="000E267A" w:rsidRDefault="000E2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4C5">
          <w:rPr>
            <w:noProof/>
          </w:rPr>
          <w:t>4</w:t>
        </w:r>
        <w:r>
          <w:fldChar w:fldCharType="end"/>
        </w:r>
      </w:p>
    </w:sdtContent>
  </w:sdt>
  <w:p w:rsidR="000E267A" w:rsidRDefault="000E26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7"/>
    <w:rsid w:val="000E267A"/>
    <w:rsid w:val="000E7C25"/>
    <w:rsid w:val="0017111A"/>
    <w:rsid w:val="00281E0B"/>
    <w:rsid w:val="00284A7A"/>
    <w:rsid w:val="00287B6A"/>
    <w:rsid w:val="002C3C4C"/>
    <w:rsid w:val="002E5F7B"/>
    <w:rsid w:val="003320A0"/>
    <w:rsid w:val="0033534A"/>
    <w:rsid w:val="003421AE"/>
    <w:rsid w:val="00355108"/>
    <w:rsid w:val="003B7951"/>
    <w:rsid w:val="003F34D0"/>
    <w:rsid w:val="00421805"/>
    <w:rsid w:val="00474355"/>
    <w:rsid w:val="00576E15"/>
    <w:rsid w:val="006549EC"/>
    <w:rsid w:val="00662F5C"/>
    <w:rsid w:val="00685197"/>
    <w:rsid w:val="006918E2"/>
    <w:rsid w:val="006B45CE"/>
    <w:rsid w:val="0095493F"/>
    <w:rsid w:val="009B5868"/>
    <w:rsid w:val="00A313B8"/>
    <w:rsid w:val="00A4420C"/>
    <w:rsid w:val="00A47C58"/>
    <w:rsid w:val="00AC59B8"/>
    <w:rsid w:val="00B54541"/>
    <w:rsid w:val="00B746C4"/>
    <w:rsid w:val="00BE0413"/>
    <w:rsid w:val="00CD6499"/>
    <w:rsid w:val="00D34E3D"/>
    <w:rsid w:val="00D63C3B"/>
    <w:rsid w:val="00D7120B"/>
    <w:rsid w:val="00DB50AC"/>
    <w:rsid w:val="00DD1FD9"/>
    <w:rsid w:val="00E06950"/>
    <w:rsid w:val="00E244C5"/>
    <w:rsid w:val="00E34FCA"/>
    <w:rsid w:val="00E63B15"/>
    <w:rsid w:val="00EB2E5C"/>
    <w:rsid w:val="00EB5B66"/>
    <w:rsid w:val="00F3661E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B47B"/>
  <w15:docId w15:val="{3BD29F8E-AE48-4FC9-A316-2D5244C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26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67A"/>
  </w:style>
  <w:style w:type="paragraph" w:styleId="a9">
    <w:name w:val="footer"/>
    <w:basedOn w:val="a"/>
    <w:link w:val="aa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4</cp:revision>
  <cp:lastPrinted>2021-07-03T14:38:00Z</cp:lastPrinted>
  <dcterms:created xsi:type="dcterms:W3CDTF">2021-07-03T14:24:00Z</dcterms:created>
  <dcterms:modified xsi:type="dcterms:W3CDTF">2021-07-03T14:38:00Z</dcterms:modified>
</cp:coreProperties>
</file>