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8B" w:rsidRDefault="00596B8B" w:rsidP="00596B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596B8B" w:rsidRDefault="00596B8B" w:rsidP="00596B8B">
      <w:pPr>
        <w:ind w:firstLine="708"/>
        <w:rPr>
          <w:sz w:val="28"/>
          <w:szCs w:val="28"/>
        </w:rPr>
      </w:pPr>
    </w:p>
    <w:p w:rsidR="00596B8B" w:rsidRDefault="00596B8B" w:rsidP="00596B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ПОСТАНОВЛЕНИЕ</w:t>
      </w: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>10.08.2016                                                                                       № 38</w:t>
      </w: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11.10 Земельного Кодекса Российской Федерации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общей площадью 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 которого установлено: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с. Красноярово, могила командира  партизанского отряда </w:t>
      </w:r>
      <w:proofErr w:type="spellStart"/>
      <w:r>
        <w:rPr>
          <w:sz w:val="28"/>
          <w:szCs w:val="28"/>
        </w:rPr>
        <w:t>Письменова</w:t>
      </w:r>
      <w:proofErr w:type="spellEnd"/>
      <w:r>
        <w:rPr>
          <w:sz w:val="28"/>
          <w:szCs w:val="28"/>
        </w:rPr>
        <w:t xml:space="preserve"> Н.Н. 0,5 км к югу-востоку от с. Красноярово, разрешенное использование – для индивидуального жилищного строительства, категория земель – земли населенных пунктов, территориальная зона – зона одноэтажной жилой застройки (Ж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596B8B" w:rsidRDefault="00596B8B" w:rsidP="00596B8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Иванову Е.С.</w:t>
      </w:r>
    </w:p>
    <w:p w:rsidR="00596B8B" w:rsidRDefault="00596B8B" w:rsidP="00596B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</w:p>
    <w:p w:rsidR="00596B8B" w:rsidRDefault="00596B8B" w:rsidP="00596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E4206A" w:rsidRDefault="00596B8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5E7"/>
    <w:multiLevelType w:val="hybridMultilevel"/>
    <w:tmpl w:val="65A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8B"/>
    <w:rsid w:val="005418C5"/>
    <w:rsid w:val="00596B8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2016-08-13T03:09:00Z</dcterms:created>
  <dcterms:modified xsi:type="dcterms:W3CDTF">2016-08-13T03:09:00Z</dcterms:modified>
</cp:coreProperties>
</file>