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20" w:rsidRPr="00076771" w:rsidRDefault="007E2420" w:rsidP="007E2420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Совет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».</w:t>
      </w:r>
    </w:p>
    <w:p w:rsidR="007E2420" w:rsidRPr="00076771" w:rsidRDefault="007E2420" w:rsidP="007E2420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РЕШЕНИЕ</w:t>
      </w:r>
    </w:p>
    <w:p w:rsidR="007E2420" w:rsidRPr="00076771" w:rsidRDefault="007E2420" w:rsidP="007E2420">
      <w:pPr>
        <w:rPr>
          <w:rFonts w:ascii="Times New Roman" w:hAnsi="Times New Roman"/>
        </w:rPr>
      </w:pPr>
      <w:r w:rsidRPr="00076771">
        <w:rPr>
          <w:rFonts w:ascii="Times New Roman" w:hAnsi="Times New Roman"/>
        </w:rPr>
        <w:t>23.10.2015.                                                                                                       № 6</w:t>
      </w:r>
    </w:p>
    <w:p w:rsidR="007E2420" w:rsidRPr="00076771" w:rsidRDefault="007E2420" w:rsidP="007E2420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с. 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</w:p>
    <w:p w:rsidR="007E2420" w:rsidRPr="00076771" w:rsidRDefault="007E2420" w:rsidP="007E2420">
      <w:p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«О внесении изменении и дополнений</w:t>
      </w:r>
      <w:r>
        <w:rPr>
          <w:rFonts w:ascii="Times New Roman" w:hAnsi="Times New Roman"/>
        </w:rPr>
        <w:t xml:space="preserve"> в</w:t>
      </w:r>
      <w:r w:rsidRPr="00076771">
        <w:rPr>
          <w:rFonts w:ascii="Times New Roman" w:hAnsi="Times New Roman"/>
        </w:rPr>
        <w:t xml:space="preserve"> Решение Совета от 20.11.2014 года</w:t>
      </w:r>
      <w:proofErr w:type="gramStart"/>
      <w:r w:rsidRPr="00076771">
        <w:rPr>
          <w:rFonts w:ascii="Times New Roman" w:hAnsi="Times New Roman"/>
        </w:rPr>
        <w:t>.»</w:t>
      </w:r>
      <w:proofErr w:type="gramEnd"/>
    </w:p>
    <w:p w:rsidR="007E2420" w:rsidRPr="00076771" w:rsidRDefault="007E2420" w:rsidP="007E2420">
      <w:pPr>
        <w:spacing w:after="0" w:line="240" w:lineRule="auto"/>
        <w:jc w:val="both"/>
        <w:rPr>
          <w:rFonts w:ascii="Times New Roman" w:hAnsi="Times New Roman"/>
        </w:rPr>
      </w:pPr>
    </w:p>
    <w:p w:rsidR="007E2420" w:rsidRPr="00076771" w:rsidRDefault="007E2420" w:rsidP="007E2420">
      <w:p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«Об установлении налога на имущество физических лиц на территории </w:t>
      </w:r>
    </w:p>
    <w:p w:rsidR="007E2420" w:rsidRPr="00076771" w:rsidRDefault="007E2420" w:rsidP="007E2420">
      <w:p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СП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 xml:space="preserve"> ».</w:t>
      </w:r>
    </w:p>
    <w:p w:rsidR="007E2420" w:rsidRPr="00076771" w:rsidRDefault="007E2420" w:rsidP="007E2420">
      <w:pPr>
        <w:spacing w:after="0" w:line="240" w:lineRule="auto"/>
        <w:jc w:val="both"/>
        <w:rPr>
          <w:rFonts w:ascii="Times New Roman" w:hAnsi="Times New Roman"/>
        </w:rPr>
      </w:pPr>
    </w:p>
    <w:p w:rsidR="007E2420" w:rsidRPr="00076771" w:rsidRDefault="007E2420" w:rsidP="007E2420">
      <w:pPr>
        <w:spacing w:after="0" w:line="240" w:lineRule="auto"/>
        <w:jc w:val="both"/>
        <w:rPr>
          <w:rFonts w:ascii="Times New Roman" w:hAnsi="Times New Roman"/>
        </w:rPr>
      </w:pPr>
    </w:p>
    <w:p w:rsidR="007E2420" w:rsidRPr="00076771" w:rsidRDefault="007E2420" w:rsidP="007E2420">
      <w:p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В соответствии со ст.12 , ст. 15, ст. 399 Налогового кодекса Российской Федерации, ст. 16 Федерального закона от 6 октября 2003 года № 131-ФЗ «Об общих принципах организации местного самоуправления в Российской Федерации» Совет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  решил:</w:t>
      </w:r>
    </w:p>
    <w:p w:rsidR="007E2420" w:rsidRPr="00076771" w:rsidRDefault="007E2420" w:rsidP="007E24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Пункт 2.2 решения изложить в следующей редакции</w:t>
      </w:r>
      <w:proofErr w:type="gramStart"/>
      <w:r w:rsidRPr="00076771">
        <w:rPr>
          <w:rFonts w:ascii="Times New Roman" w:hAnsi="Times New Roman"/>
        </w:rPr>
        <w:t xml:space="preserve"> :</w:t>
      </w:r>
      <w:proofErr w:type="gramEnd"/>
      <w:r w:rsidRPr="00076771">
        <w:rPr>
          <w:rFonts w:ascii="Times New Roman" w:hAnsi="Times New Roman"/>
        </w:rPr>
        <w:t xml:space="preserve"> «1,5 процента в 2016 году, 2 процента в 2017 году и последующие годы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</w:t>
      </w:r>
      <w:r>
        <w:rPr>
          <w:rFonts w:ascii="Times New Roman" w:hAnsi="Times New Roman"/>
        </w:rPr>
        <w:t xml:space="preserve"> </w:t>
      </w:r>
      <w:r w:rsidRPr="00076771">
        <w:rPr>
          <w:rFonts w:ascii="Times New Roman" w:hAnsi="Times New Roman"/>
        </w:rPr>
        <w:t>кадастровая стоимость которых</w:t>
      </w:r>
      <w:r>
        <w:rPr>
          <w:rFonts w:ascii="Times New Roman" w:hAnsi="Times New Roman"/>
        </w:rPr>
        <w:t xml:space="preserve"> превышает 300 миллионов рублей</w:t>
      </w:r>
      <w:r w:rsidRPr="00076771">
        <w:rPr>
          <w:rFonts w:ascii="Times New Roman" w:hAnsi="Times New Roman"/>
        </w:rPr>
        <w:t>»</w:t>
      </w:r>
    </w:p>
    <w:p w:rsidR="007E2420" w:rsidRPr="00076771" w:rsidRDefault="007E2420" w:rsidP="007E24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Дополнить решение пунктом следующего содержания: «При определении налоговой базы в отношении объектов налогообложения, включенных в перечень, определяемый в соответствии с пунктом 7 статьи 378.2 2 Налогового Кодекса Российской Федерации, налоговая база уменьшается на величину кадастровой стоимости 150 квадратных метра площади по одному объекту на одного налогоплательщика  по его выбору»</w:t>
      </w:r>
    </w:p>
    <w:p w:rsidR="007E2420" w:rsidRPr="00076771" w:rsidRDefault="007E2420" w:rsidP="007E24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Настоящее решение вступает в силу по истечении одного месяца со дня его официального обнародования, но не ранее первого числа очередного налогового периода по налогу на имущество физических лиц.</w:t>
      </w:r>
    </w:p>
    <w:p w:rsidR="007E2420" w:rsidRPr="00076771" w:rsidRDefault="007E2420" w:rsidP="007E24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Обнародовать настоящее решение на стенде «Вестник» в здании администрации села.</w:t>
      </w:r>
    </w:p>
    <w:p w:rsidR="007E2420" w:rsidRPr="00076771" w:rsidRDefault="007E2420" w:rsidP="007E2420">
      <w:pPr>
        <w:spacing w:after="0" w:line="240" w:lineRule="auto"/>
        <w:jc w:val="both"/>
        <w:rPr>
          <w:rFonts w:ascii="Times New Roman" w:hAnsi="Times New Roman"/>
        </w:rPr>
      </w:pPr>
    </w:p>
    <w:p w:rsidR="007E2420" w:rsidRPr="00076771" w:rsidRDefault="007E2420" w:rsidP="007E2420">
      <w:pPr>
        <w:spacing w:after="0" w:line="240" w:lineRule="auto"/>
        <w:jc w:val="both"/>
        <w:rPr>
          <w:rFonts w:ascii="Times New Roman" w:hAnsi="Times New Roman"/>
        </w:rPr>
      </w:pPr>
    </w:p>
    <w:p w:rsidR="007E2420" w:rsidRPr="00076771" w:rsidRDefault="007E2420" w:rsidP="007E2420">
      <w:pPr>
        <w:spacing w:after="0" w:line="240" w:lineRule="auto"/>
        <w:rPr>
          <w:rFonts w:ascii="Times New Roman" w:hAnsi="Times New Roman"/>
        </w:rPr>
      </w:pPr>
    </w:p>
    <w:p w:rsidR="007E2420" w:rsidRPr="00076771" w:rsidRDefault="007E2420" w:rsidP="007E2420">
      <w:p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Глава администрации</w:t>
      </w:r>
    </w:p>
    <w:p w:rsidR="007E2420" w:rsidRPr="00076771" w:rsidRDefault="007E2420" w:rsidP="007E2420">
      <w:p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                                Е.С. Иванова.</w:t>
      </w:r>
    </w:p>
    <w:p w:rsidR="007E2420" w:rsidRPr="00076771" w:rsidRDefault="007E2420" w:rsidP="007E2420">
      <w:pPr>
        <w:spacing w:after="0" w:line="240" w:lineRule="auto"/>
        <w:rPr>
          <w:rFonts w:ascii="Times New Roman" w:hAnsi="Times New Roman"/>
        </w:rPr>
      </w:pPr>
    </w:p>
    <w:p w:rsidR="00E4206A" w:rsidRDefault="007E242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6D40"/>
    <w:multiLevelType w:val="hybridMultilevel"/>
    <w:tmpl w:val="AC5263BA"/>
    <w:lvl w:ilvl="0" w:tplc="45566178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20"/>
    <w:rsid w:val="005418C5"/>
    <w:rsid w:val="007E2420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20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2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20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2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2016-01-11T02:32:00Z</dcterms:created>
  <dcterms:modified xsi:type="dcterms:W3CDTF">2016-01-11T02:33:00Z</dcterms:modified>
</cp:coreProperties>
</file>